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8F6E9A" w:rsidP="00AC1677">
      <w:pPr>
        <w:pStyle w:val="Heading1"/>
        <w:spacing w:before="0"/>
        <w:jc w:val="center"/>
        <w:rPr>
          <w:rFonts w:cs="Arial"/>
          <w:color w:val="auto"/>
          <w:sz w:val="32"/>
          <w:szCs w:val="32"/>
        </w:rPr>
      </w:pPr>
      <w:bookmarkStart w:id="0" w:name="_BPDCI_2"/>
      <w:bookmarkStart w:id="1" w:name="_GoBack"/>
      <w:bookmarkEnd w:id="1"/>
      <w:r>
        <w:rPr>
          <w:rFonts w:cs="Arial"/>
          <w:color w:val="auto"/>
          <w:sz w:val="32"/>
          <w:szCs w:val="32"/>
        </w:rPr>
        <w:t xml:space="preserve"> St Patrick’s Primary School and Nursery Unit, Loughguile</w:t>
      </w:r>
      <w:bookmarkEnd w:id="0"/>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CE7B12" w:rsidP="00AC1677">
      <w:pPr>
        <w:jc w:val="both"/>
        <w:rPr>
          <w:rFonts w:cs="Arial"/>
        </w:rPr>
      </w:pPr>
      <w:r w:rsidRPr="00CE7B12">
        <w:rPr>
          <w:rFonts w:cs="Arial"/>
        </w:rPr>
        <w:t>St Patrick’s Pr</w:t>
      </w:r>
      <w:r>
        <w:rPr>
          <w:rFonts w:cs="Arial"/>
        </w:rPr>
        <w:t xml:space="preserve">imary School and Nursery Unit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CE7B12"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CE7B12">
        <w:rPr>
          <w:sz w:val="22"/>
        </w:rPr>
        <w:t>e Principal can be contacted on;</w:t>
      </w:r>
    </w:p>
    <w:p w:rsidR="00CE7B12" w:rsidRDefault="00CE7B12" w:rsidP="00AC1677">
      <w:pPr>
        <w:pStyle w:val="BodyText"/>
        <w:jc w:val="both"/>
        <w:rPr>
          <w:sz w:val="22"/>
        </w:rPr>
      </w:pPr>
      <w:r>
        <w:rPr>
          <w:sz w:val="22"/>
        </w:rPr>
        <w:t xml:space="preserve">Mrs Margaret Hanna, 73 Shelton Road, Loughguile, BT44 9JR. Tel: 028 276 41291.      </w:t>
      </w:r>
    </w:p>
    <w:p w:rsidR="00CE7B12" w:rsidRDefault="00CE7B12" w:rsidP="00AC1677">
      <w:pPr>
        <w:pStyle w:val="BodyText"/>
        <w:jc w:val="both"/>
        <w:rPr>
          <w:sz w:val="22"/>
        </w:rPr>
      </w:pPr>
      <w:r>
        <w:rPr>
          <w:sz w:val="22"/>
        </w:rPr>
        <w:t>Email: mhanna607@c2kni.net</w:t>
      </w:r>
    </w:p>
    <w:p w:rsidR="00581991" w:rsidRDefault="00AC1677" w:rsidP="00AC1677">
      <w:pPr>
        <w:pStyle w:val="BodyText"/>
        <w:jc w:val="both"/>
        <w:rPr>
          <w:rFonts w:cs="Arial"/>
          <w:color w:val="000000"/>
          <w:sz w:val="22"/>
          <w:szCs w:val="22"/>
        </w:rPr>
      </w:pPr>
      <w:r>
        <w:rPr>
          <w:sz w:val="22"/>
        </w:rPr>
        <w:t xml:space="preserve">Our Data Protection Officer is </w:t>
      </w:r>
      <w:r w:rsidR="00CE7B12">
        <w:rPr>
          <w:sz w:val="22"/>
        </w:rPr>
        <w:t xml:space="preserve">The Education Authority </w:t>
      </w:r>
      <w:r>
        <w:rPr>
          <w:sz w:val="22"/>
        </w:rPr>
        <w:t xml:space="preserve">and it monitors the school’s data protection procedures to ensure they </w:t>
      </w:r>
      <w:bookmarkStart w:id="7" w:name="_BPDCI_11"/>
      <w:r>
        <w:rPr>
          <w:rFonts w:cs="Arial"/>
          <w:color w:val="000000"/>
          <w:sz w:val="22"/>
          <w:szCs w:val="22"/>
        </w:rPr>
        <w:t>meet the standards and requirement</w:t>
      </w:r>
      <w:r w:rsidR="00581991">
        <w:rPr>
          <w:rFonts w:cs="Arial"/>
          <w:color w:val="000000"/>
          <w:sz w:val="22"/>
          <w:szCs w:val="22"/>
        </w:rPr>
        <w:t>s of the GDPR]. Please contact The Education Authority</w:t>
      </w:r>
      <w:r>
        <w:rPr>
          <w:rFonts w:cs="Arial"/>
          <w:color w:val="000000"/>
          <w:sz w:val="22"/>
          <w:szCs w:val="22"/>
        </w:rPr>
        <w:t xml:space="preserve">, Data Protection Officer at </w:t>
      </w:r>
      <w:bookmarkEnd w:id="7"/>
      <w:r w:rsidR="00581991">
        <w:rPr>
          <w:rFonts w:cs="Arial"/>
          <w:color w:val="000000"/>
          <w:sz w:val="22"/>
          <w:szCs w:val="22"/>
        </w:rPr>
        <w:fldChar w:fldCharType="begin"/>
      </w:r>
      <w:r w:rsidR="00581991">
        <w:rPr>
          <w:rFonts w:cs="Arial"/>
          <w:color w:val="000000"/>
          <w:sz w:val="22"/>
          <w:szCs w:val="22"/>
        </w:rPr>
        <w:instrText xml:space="preserve"> HYPERLINK "mailto:dpo@eani.org.uk" </w:instrText>
      </w:r>
      <w:r w:rsidR="00581991">
        <w:rPr>
          <w:rFonts w:cs="Arial"/>
          <w:color w:val="000000"/>
          <w:sz w:val="22"/>
          <w:szCs w:val="22"/>
        </w:rPr>
        <w:fldChar w:fldCharType="separate"/>
      </w:r>
      <w:r w:rsidR="00581991" w:rsidRPr="00240059">
        <w:rPr>
          <w:rStyle w:val="Hyperlink"/>
          <w:rFonts w:cs="Arial"/>
          <w:sz w:val="22"/>
          <w:szCs w:val="22"/>
        </w:rPr>
        <w:t>dpo@eani.org.uk</w:t>
      </w:r>
      <w:r w:rsidR="00581991">
        <w:rPr>
          <w:rFonts w:cs="Arial"/>
          <w:color w:val="000000"/>
          <w:sz w:val="22"/>
          <w:szCs w:val="22"/>
        </w:rPr>
        <w:fldChar w:fldCharType="end"/>
      </w:r>
      <w:r w:rsidR="00581991">
        <w:rPr>
          <w:rFonts w:cs="Arial"/>
          <w:color w:val="000000"/>
          <w:sz w:val="22"/>
          <w:szCs w:val="22"/>
        </w:rPr>
        <w:t xml:space="preserve"> or 02882411300</w:t>
      </w:r>
    </w:p>
    <w:p w:rsidR="00581991" w:rsidRDefault="00581991" w:rsidP="00AC1677">
      <w:pPr>
        <w:pStyle w:val="BodyText"/>
        <w:jc w:val="both"/>
        <w:rPr>
          <w:rFonts w:cs="Arial"/>
          <w:color w:val="000000"/>
          <w:sz w:val="22"/>
          <w:szCs w:val="22"/>
        </w:rPr>
      </w:pP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lastRenderedPageBreak/>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Default="00581991" w:rsidP="00AC1677">
      <w:pPr>
        <w:pStyle w:val="ListParagraph"/>
        <w:numPr>
          <w:ilvl w:val="0"/>
          <w:numId w:val="3"/>
        </w:numPr>
        <w:jc w:val="both"/>
        <w:rPr>
          <w:rFonts w:cs="Arial"/>
          <w:sz w:val="22"/>
          <w:szCs w:val="22"/>
        </w:rPr>
      </w:pPr>
      <w:r>
        <w:rPr>
          <w:rFonts w:cs="Arial"/>
          <w:sz w:val="22"/>
          <w:szCs w:val="22"/>
        </w:rPr>
        <w:t>DVD</w:t>
      </w:r>
      <w:r w:rsidR="00AC1677" w:rsidRPr="0034282F">
        <w:rPr>
          <w:rFonts w:cs="Arial"/>
          <w:sz w:val="22"/>
          <w:szCs w:val="22"/>
        </w:rPr>
        <w:t xml:space="preserve"> footage </w:t>
      </w:r>
      <w:bookmarkStart w:id="12" w:name="_BPDCI_21"/>
      <w:r w:rsidR="00AC1677" w:rsidRPr="0034282F">
        <w:rPr>
          <w:rFonts w:cs="Arial"/>
          <w:sz w:val="22"/>
          <w:szCs w:val="22"/>
        </w:rPr>
        <w:t xml:space="preserve">captured in school </w:t>
      </w:r>
      <w:bookmarkEnd w:id="12"/>
      <w:r w:rsidR="00AC1677" w:rsidRPr="0034282F">
        <w:rPr>
          <w:rFonts w:cs="Arial"/>
          <w:sz w:val="22"/>
          <w:szCs w:val="22"/>
        </w:rPr>
        <w:t>and other information obtained through electronic means</w:t>
      </w:r>
      <w:r>
        <w:rPr>
          <w:rFonts w:cs="Arial"/>
          <w:sz w:val="22"/>
          <w:szCs w:val="22"/>
        </w:rPr>
        <w:t>, for example – photographs and videos</w:t>
      </w:r>
    </w:p>
    <w:p w:rsidR="00581991" w:rsidRPr="0034282F" w:rsidRDefault="00581991" w:rsidP="00AC1677">
      <w:pPr>
        <w:pStyle w:val="ListParagraph"/>
        <w:numPr>
          <w:ilvl w:val="0"/>
          <w:numId w:val="3"/>
        </w:numPr>
        <w:jc w:val="both"/>
        <w:rPr>
          <w:rFonts w:cs="Arial"/>
          <w:sz w:val="22"/>
          <w:szCs w:val="22"/>
        </w:rPr>
      </w:pPr>
      <w:r>
        <w:rPr>
          <w:rFonts w:cs="Arial"/>
          <w:sz w:val="22"/>
          <w:szCs w:val="22"/>
        </w:rPr>
        <w:t>Details on any incidents within school</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581991" w:rsidRDefault="00581991" w:rsidP="00581991">
      <w:pPr>
        <w:jc w:val="both"/>
        <w:rPr>
          <w:rFonts w:cs="Arial"/>
        </w:rPr>
      </w:pPr>
    </w:p>
    <w:p w:rsidR="00581991" w:rsidRPr="00581991" w:rsidRDefault="00581991" w:rsidP="00581991">
      <w:pPr>
        <w:jc w:val="both"/>
        <w:rPr>
          <w:rFonts w:cs="Arial"/>
        </w:rPr>
      </w:pPr>
    </w:p>
    <w:p w:rsidR="00AC1677" w:rsidRDefault="00AC1677" w:rsidP="00AC1677">
      <w:pPr>
        <w:jc w:val="both"/>
        <w:rPr>
          <w:rFonts w:cs="Arial"/>
          <w:b/>
        </w:rPr>
      </w:pPr>
      <w:r>
        <w:rPr>
          <w:rFonts w:cs="Arial"/>
          <w:b/>
        </w:rPr>
        <w:lastRenderedPageBreak/>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581991" w:rsidP="00AC1677">
      <w:pPr>
        <w:pStyle w:val="ListParagraph"/>
        <w:numPr>
          <w:ilvl w:val="0"/>
          <w:numId w:val="4"/>
        </w:numPr>
        <w:jc w:val="both"/>
        <w:rPr>
          <w:rFonts w:cs="Arial"/>
          <w:sz w:val="22"/>
          <w:szCs w:val="22"/>
        </w:rPr>
      </w:pPr>
      <w:r>
        <w:rPr>
          <w:rFonts w:cs="Arial"/>
          <w:sz w:val="22"/>
          <w:szCs w:val="22"/>
        </w:rPr>
        <w:t>DVD</w:t>
      </w:r>
      <w:r w:rsidR="00AC1677">
        <w:rPr>
          <w:rFonts w:cs="Arial"/>
          <w:sz w:val="22"/>
          <w:szCs w:val="22"/>
        </w:rPr>
        <w:t xml:space="preserve"> footage </w:t>
      </w:r>
      <w:bookmarkStart w:id="16" w:name="_BPDCI_27"/>
      <w:r w:rsidR="00AC1677">
        <w:rPr>
          <w:rFonts w:cs="Arial"/>
          <w:sz w:val="22"/>
          <w:szCs w:val="22"/>
        </w:rPr>
        <w:t xml:space="preserve">captured in school </w:t>
      </w:r>
      <w:bookmarkEnd w:id="16"/>
      <w:r w:rsidR="00AC1677">
        <w:rPr>
          <w:rFonts w:cs="Arial"/>
          <w:sz w:val="22"/>
          <w:szCs w:val="22"/>
        </w:rPr>
        <w:t>and other information obtained through electronic means</w:t>
      </w:r>
      <w:r>
        <w:rPr>
          <w:rFonts w:cs="Arial"/>
          <w:sz w:val="22"/>
          <w:szCs w:val="22"/>
        </w:rPr>
        <w:t>, for example photographs and videos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Pr="00581991"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p w:rsidR="00581991" w:rsidRPr="00581991" w:rsidRDefault="00581991" w:rsidP="00581991">
            <w:pPr>
              <w:rPr>
                <w:rFonts w:cs="Arial"/>
                <w:b/>
                <w:sz w:val="22"/>
                <w:szCs w:val="22"/>
              </w:rPr>
            </w:pP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xml:space="preserve">. </w:t>
      </w:r>
      <w:bookmarkEnd w:id="22"/>
    </w:p>
    <w:p w:rsidR="00AC1677" w:rsidRDefault="00AC1677" w:rsidP="00AC1677">
      <w:pPr>
        <w:spacing w:after="240"/>
        <w:jc w:val="both"/>
      </w:pPr>
      <w:bookmarkStart w:id="23" w:name="_BPDCI_59"/>
      <w:r>
        <w:t xml:space="preserve">Where </w:t>
      </w:r>
      <w:bookmarkStart w:id="24" w:name="_BPDCI_60"/>
      <w:bookmarkEnd w:id="23"/>
      <w:r>
        <w:t xml:space="preserve">we need consent,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 xml:space="preserve">If we ask for your consent to use personal information, you can take </w:t>
      </w:r>
      <w:r w:rsidR="00581991">
        <w:t xml:space="preserve">back this consent at any time.  </w:t>
      </w:r>
      <w:r>
        <w:t xml:space="preserve">Please contact the school </w:t>
      </w:r>
      <w:r w:rsidR="00581991">
        <w:t xml:space="preserve">Principal </w:t>
      </w:r>
      <w:r>
        <w:t>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 xml:space="preserve">In determining the appropriate retention period for personal information, we consider the amount, nature, and sensitivity of the personal data, the potential risk of harm from unauthorised use or disclosure of your personal data, the purposes for which we process your </w:t>
      </w:r>
      <w:r>
        <w:lastRenderedPageBreak/>
        <w:t>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w:t>
      </w:r>
      <w:r w:rsidR="00581991">
        <w:rPr>
          <w:rFonts w:cs="Arial"/>
          <w:sz w:val="22"/>
          <w:szCs w:val="22"/>
        </w:rPr>
        <w:t>post primary schools</w:t>
      </w:r>
      <w:r>
        <w:rPr>
          <w:rFonts w:cs="Arial"/>
          <w:sz w:val="22"/>
          <w:szCs w:val="22"/>
        </w:rPr>
        <w:t xml:space="preserve"> the pupil attends after leaving us</w:t>
      </w:r>
    </w:p>
    <w:p w:rsidR="00581991" w:rsidRDefault="00581991" w:rsidP="00AC1677">
      <w:pPr>
        <w:pStyle w:val="ListParagraph"/>
        <w:numPr>
          <w:ilvl w:val="0"/>
          <w:numId w:val="7"/>
        </w:numPr>
        <w:jc w:val="both"/>
        <w:rPr>
          <w:rFonts w:cs="Arial"/>
          <w:sz w:val="22"/>
          <w:szCs w:val="22"/>
        </w:rPr>
      </w:pPr>
      <w:r>
        <w:rPr>
          <w:rFonts w:cs="Arial"/>
          <w:sz w:val="22"/>
          <w:szCs w:val="22"/>
        </w:rPr>
        <w:t>another primary school where there is a transfer</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715DF" w:rsidP="00AC1677">
      <w:pPr>
        <w:pStyle w:val="ListParagraph"/>
        <w:numPr>
          <w:ilvl w:val="0"/>
          <w:numId w:val="7"/>
        </w:numPr>
        <w:jc w:val="both"/>
        <w:rPr>
          <w:rFonts w:cs="Arial"/>
          <w:sz w:val="22"/>
          <w:szCs w:val="22"/>
        </w:rPr>
      </w:pPr>
      <w:r>
        <w:rPr>
          <w:rFonts w:cs="Arial"/>
          <w:sz w:val="22"/>
          <w:szCs w:val="22"/>
        </w:rPr>
        <w:t>The Board of Governors</w:t>
      </w:r>
    </w:p>
    <w:p w:rsidR="00AC1677" w:rsidRPr="00A715DF" w:rsidRDefault="00AC1677" w:rsidP="00A715DF">
      <w:pPr>
        <w:pStyle w:val="ListParagraph"/>
        <w:numPr>
          <w:ilvl w:val="0"/>
          <w:numId w:val="7"/>
        </w:numPr>
        <w:jc w:val="both"/>
        <w:rPr>
          <w:rFonts w:cs="Arial"/>
          <w:sz w:val="22"/>
          <w:szCs w:val="22"/>
        </w:rPr>
      </w:pPr>
      <w:r>
        <w:rPr>
          <w:rFonts w:cs="Arial"/>
          <w:sz w:val="22"/>
          <w:szCs w:val="22"/>
        </w:rPr>
        <w:t>Council for Catholic Maintained Schools</w:t>
      </w:r>
      <w:bookmarkStart w:id="36" w:name="_BPDC_LN_INS_1011"/>
      <w:bookmarkStart w:id="37" w:name="_BPDC_PR_INS_1012"/>
      <w:bookmarkStart w:id="38" w:name="_BPDC_LN_INS_1009"/>
      <w:bookmarkStart w:id="39" w:name="_BPDC_PR_INS_1010"/>
      <w:bookmarkEnd w:id="36"/>
      <w:bookmarkEnd w:id="37"/>
      <w:bookmarkEnd w:id="38"/>
      <w:bookmarkEnd w:id="39"/>
    </w:p>
    <w:p w:rsidR="00AC1677" w:rsidRDefault="00AC1677" w:rsidP="00AC1677">
      <w:pPr>
        <w:pStyle w:val="ListParagraph"/>
        <w:numPr>
          <w:ilvl w:val="0"/>
          <w:numId w:val="7"/>
        </w:numPr>
        <w:jc w:val="both"/>
        <w:rPr>
          <w:rFonts w:cs="Arial"/>
          <w:sz w:val="22"/>
          <w:szCs w:val="22"/>
        </w:rPr>
      </w:pPr>
      <w:bookmarkStart w:id="40" w:name="_BPDC_LN_INS_1007"/>
      <w:bookmarkStart w:id="41" w:name="_BPDC_PR_INS_1008"/>
      <w:bookmarkStart w:id="42" w:name="_BPDCI_78"/>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I_79"/>
      <w:bookmarkEnd w:id="43"/>
      <w:bookmarkEnd w:id="44"/>
      <w:r>
        <w:rPr>
          <w:rFonts w:cs="Arial"/>
          <w:sz w:val="22"/>
          <w:szCs w:val="22"/>
        </w:rPr>
        <w:t>Middletown Centre for Autism</w:t>
      </w:r>
      <w:bookmarkEnd w:id="45"/>
      <w:r w:rsidR="00A715DF">
        <w:rPr>
          <w:rFonts w:cs="Arial"/>
          <w:sz w:val="22"/>
          <w:szCs w:val="22"/>
        </w:rPr>
        <w:t>/ Thornberry School, Coleraine</w:t>
      </w:r>
    </w:p>
    <w:p w:rsidR="00A715DF" w:rsidRDefault="00A715DF" w:rsidP="00AC1677">
      <w:pPr>
        <w:pStyle w:val="ListParagraph"/>
        <w:numPr>
          <w:ilvl w:val="0"/>
          <w:numId w:val="7"/>
        </w:numPr>
        <w:jc w:val="both"/>
        <w:rPr>
          <w:rFonts w:cs="Arial"/>
          <w:sz w:val="22"/>
          <w:szCs w:val="22"/>
        </w:rPr>
      </w:pPr>
      <w:bookmarkStart w:id="46" w:name="_BPDC_LN_INS_1003"/>
      <w:bookmarkStart w:id="47" w:name="_BPDC_PR_INS_1004"/>
      <w:bookmarkStart w:id="48" w:name="_BPDC_LN_INS_1001"/>
      <w:bookmarkStart w:id="49" w:name="_BPDC_PR_INS_1002"/>
      <w:bookmarkStart w:id="50" w:name="_BPDCI_81"/>
      <w:bookmarkEnd w:id="46"/>
      <w:bookmarkEnd w:id="47"/>
      <w:bookmarkEnd w:id="48"/>
      <w:bookmarkEnd w:id="49"/>
      <w:r>
        <w:rPr>
          <w:rFonts w:cs="Arial"/>
          <w:sz w:val="22"/>
          <w:szCs w:val="22"/>
        </w:rPr>
        <w:t>Shared Education Programme including our partner school, Broughshane Primary School</w:t>
      </w:r>
    </w:p>
    <w:p w:rsidR="00AC1677" w:rsidRDefault="00AC1677" w:rsidP="00AC1677">
      <w:pPr>
        <w:pStyle w:val="ListParagraph"/>
        <w:numPr>
          <w:ilvl w:val="0"/>
          <w:numId w:val="7"/>
        </w:numPr>
        <w:jc w:val="both"/>
        <w:rPr>
          <w:rFonts w:cs="Arial"/>
          <w:sz w:val="22"/>
          <w:szCs w:val="22"/>
        </w:rPr>
      </w:pPr>
      <w:r>
        <w:rPr>
          <w:rFonts w:cs="Arial"/>
          <w:sz w:val="22"/>
          <w:szCs w:val="22"/>
        </w:rPr>
        <w:t xml:space="preserve">Exceptional Circumstances Body </w:t>
      </w:r>
      <w:bookmarkEnd w:id="50"/>
    </w:p>
    <w:p w:rsidR="00AC1677" w:rsidRDefault="00AC1677" w:rsidP="00AC1677">
      <w:pPr>
        <w:pStyle w:val="ListParagraph"/>
        <w:numPr>
          <w:ilvl w:val="0"/>
          <w:numId w:val="7"/>
        </w:numPr>
        <w:jc w:val="both"/>
        <w:rPr>
          <w:rFonts w:cs="Arial"/>
          <w:sz w:val="22"/>
          <w:szCs w:val="22"/>
        </w:rPr>
      </w:pPr>
      <w:bookmarkStart w:id="51" w:name="_BPDCI_83"/>
      <w:r>
        <w:rPr>
          <w:rFonts w:cs="Arial"/>
          <w:sz w:val="22"/>
          <w:szCs w:val="22"/>
        </w:rPr>
        <w:t xml:space="preserve">Department of Health </w:t>
      </w:r>
      <w:bookmarkEnd w:id="51"/>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715DF" w:rsidRDefault="00A715DF" w:rsidP="00AC1677">
      <w:pPr>
        <w:pStyle w:val="ListParagraph"/>
        <w:numPr>
          <w:ilvl w:val="0"/>
          <w:numId w:val="7"/>
        </w:numPr>
        <w:jc w:val="both"/>
        <w:rPr>
          <w:rFonts w:cs="Arial"/>
          <w:sz w:val="22"/>
          <w:szCs w:val="22"/>
        </w:rPr>
      </w:pPr>
      <w:r>
        <w:rPr>
          <w:rFonts w:cs="Arial"/>
          <w:sz w:val="22"/>
          <w:szCs w:val="22"/>
        </w:rPr>
        <w:t>Commercial providers – Renaissance Learning for Accelerated Reading Programme, Tempest Photography for school photographs</w:t>
      </w:r>
    </w:p>
    <w:p w:rsidR="00A715DF" w:rsidRDefault="00A715DF" w:rsidP="00AC1677">
      <w:pPr>
        <w:pStyle w:val="ListParagraph"/>
        <w:numPr>
          <w:ilvl w:val="0"/>
          <w:numId w:val="7"/>
        </w:numPr>
        <w:jc w:val="both"/>
        <w:rPr>
          <w:rFonts w:cs="Arial"/>
          <w:sz w:val="22"/>
          <w:szCs w:val="22"/>
        </w:rPr>
      </w:pPr>
      <w:r>
        <w:rPr>
          <w:rFonts w:cs="Arial"/>
          <w:sz w:val="22"/>
          <w:szCs w:val="22"/>
        </w:rPr>
        <w:t>School text service</w:t>
      </w:r>
    </w:p>
    <w:p w:rsidR="00A715DF" w:rsidRDefault="00A715DF" w:rsidP="00AC1677">
      <w:pPr>
        <w:pStyle w:val="ListParagraph"/>
        <w:numPr>
          <w:ilvl w:val="0"/>
          <w:numId w:val="7"/>
        </w:numPr>
        <w:jc w:val="both"/>
        <w:rPr>
          <w:rFonts w:cs="Arial"/>
          <w:sz w:val="22"/>
          <w:szCs w:val="22"/>
        </w:rPr>
      </w:pPr>
      <w:r>
        <w:rPr>
          <w:rFonts w:cs="Arial"/>
          <w:sz w:val="22"/>
          <w:szCs w:val="22"/>
        </w:rPr>
        <w:t>Examination Boards e.g. Trinity, London School of Music</w:t>
      </w:r>
    </w:p>
    <w:p w:rsidR="00A715DF" w:rsidRDefault="00A715DF" w:rsidP="00AC1677">
      <w:pPr>
        <w:pStyle w:val="ListParagraph"/>
        <w:numPr>
          <w:ilvl w:val="0"/>
          <w:numId w:val="7"/>
        </w:numPr>
        <w:jc w:val="both"/>
        <w:rPr>
          <w:rFonts w:cs="Arial"/>
          <w:sz w:val="22"/>
          <w:szCs w:val="22"/>
        </w:rPr>
      </w:pPr>
      <w:r>
        <w:rPr>
          <w:rFonts w:cs="Arial"/>
          <w:sz w:val="22"/>
          <w:szCs w:val="22"/>
        </w:rPr>
        <w:t>External Tutors</w:t>
      </w:r>
    </w:p>
    <w:p w:rsidR="00AC1677" w:rsidRDefault="009B5272" w:rsidP="00AC1677">
      <w:pPr>
        <w:pStyle w:val="Heading2"/>
        <w:jc w:val="both"/>
        <w:rPr>
          <w:rFonts w:cs="Arial"/>
          <w:color w:val="auto"/>
          <w:sz w:val="22"/>
          <w:szCs w:val="22"/>
        </w:rPr>
      </w:pPr>
      <w:r>
        <w:rPr>
          <w:rFonts w:cs="Arial"/>
          <w:color w:val="auto"/>
          <w:sz w:val="22"/>
          <w:szCs w:val="22"/>
        </w:rPr>
        <w:lastRenderedPageBreak/>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2" w:name="_BPDCD_84"/>
      <w:r>
        <w:rPr>
          <w:rFonts w:cs="Arial"/>
        </w:rPr>
        <w:t xml:space="preserve">Department of Education and/or the Education Authority </w:t>
      </w:r>
      <w:bookmarkEnd w:id="52"/>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3" w:name="_BPDCD_86"/>
      <w:r>
        <w:rPr>
          <w:rFonts w:cs="Arial"/>
        </w:rPr>
        <w:t xml:space="preserve">Department of Education </w:t>
      </w:r>
      <w:bookmarkEnd w:id="53"/>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715DF"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BA5BFF" w:rsidRPr="00A715DF" w:rsidRDefault="000239BD" w:rsidP="00AC1677">
      <w:pPr>
        <w:jc w:val="both"/>
        <w:rPr>
          <w:rFonts w:cs="Arial"/>
          <w:b/>
        </w:rPr>
      </w:pPr>
      <w:r>
        <w:rPr>
          <w:rFonts w:cs="Arial"/>
        </w:rPr>
        <w:t>We</w:t>
      </w:r>
      <w:r w:rsidR="00BA5BFF">
        <w:rPr>
          <w:rFonts w:cs="Arial"/>
        </w:rPr>
        <w:t xml:space="preserve"> </w:t>
      </w:r>
      <w:r w:rsidR="00A715DF">
        <w:rPr>
          <w:rFonts w:cs="Arial"/>
        </w:rPr>
        <w:t xml:space="preserve">may </w:t>
      </w:r>
      <w:r w:rsidR="00BA5BFF">
        <w:rPr>
          <w:rFonts w:cs="Arial"/>
        </w:rPr>
        <w:t xml:space="preserve">transfer personal information outside of the EEA, for example, when we ask you and/or your child to use certain software applications. We have listed below instances where </w:t>
      </w:r>
      <w:r w:rsidR="00A123FA">
        <w:rPr>
          <w:rFonts w:cs="Arial"/>
        </w:rPr>
        <w:t>international</w:t>
      </w:r>
      <w:r w:rsidR="00BA5BFF">
        <w:rPr>
          <w:rFonts w:cs="Arial"/>
        </w:rPr>
        <w:t xml:space="preserve"> transfers may happen and the country the personal information will be sent to </w:t>
      </w:r>
    </w:p>
    <w:tbl>
      <w:tblPr>
        <w:tblStyle w:val="TableGrid"/>
        <w:tblW w:w="0" w:type="auto"/>
        <w:tblInd w:w="0" w:type="dxa"/>
        <w:tblLook w:val="04A0" w:firstRow="1" w:lastRow="0" w:firstColumn="1" w:lastColumn="0" w:noHBand="0" w:noVBand="1"/>
      </w:tblPr>
      <w:tblGrid>
        <w:gridCol w:w="3005"/>
        <w:gridCol w:w="3005"/>
        <w:gridCol w:w="3006"/>
      </w:tblGrid>
      <w:tr w:rsidR="00BA5BFF" w:rsidTr="00BA5BFF">
        <w:tc>
          <w:tcPr>
            <w:tcW w:w="3005" w:type="dxa"/>
          </w:tcPr>
          <w:p w:rsidR="00BA5BFF" w:rsidRPr="00BA5BFF" w:rsidRDefault="00A123FA" w:rsidP="00AC1677">
            <w:pPr>
              <w:jc w:val="both"/>
              <w:rPr>
                <w:rFonts w:cs="Arial"/>
                <w:b/>
              </w:rPr>
            </w:pPr>
            <w:r>
              <w:rPr>
                <w:rFonts w:cs="Arial"/>
                <w:b/>
              </w:rPr>
              <w:t xml:space="preserve">Why is personal information being transferred? E.g. </w:t>
            </w:r>
            <w:r w:rsidR="00BA5BFF" w:rsidRPr="00BA5BFF">
              <w:rPr>
                <w:rFonts w:cs="Arial"/>
                <w:b/>
              </w:rPr>
              <w:t>Name of Application</w:t>
            </w:r>
          </w:p>
        </w:tc>
        <w:tc>
          <w:tcPr>
            <w:tcW w:w="3005" w:type="dxa"/>
          </w:tcPr>
          <w:p w:rsidR="00BA5BFF" w:rsidRPr="00BA5BFF" w:rsidRDefault="00BA5BFF" w:rsidP="00AC1677">
            <w:pPr>
              <w:jc w:val="both"/>
              <w:rPr>
                <w:rFonts w:cs="Arial"/>
                <w:b/>
              </w:rPr>
            </w:pPr>
            <w:r>
              <w:rPr>
                <w:rFonts w:cs="Arial"/>
                <w:b/>
              </w:rPr>
              <w:t>What type of personal information is being transferred?</w:t>
            </w:r>
          </w:p>
        </w:tc>
        <w:tc>
          <w:tcPr>
            <w:tcW w:w="3006" w:type="dxa"/>
          </w:tcPr>
          <w:p w:rsidR="00BA5BFF" w:rsidRPr="00BA5BFF" w:rsidRDefault="00BA5BFF" w:rsidP="00AC1677">
            <w:pPr>
              <w:jc w:val="both"/>
              <w:rPr>
                <w:rFonts w:cs="Arial"/>
                <w:b/>
              </w:rPr>
            </w:pPr>
            <w:r w:rsidRPr="00BA5BFF">
              <w:rPr>
                <w:rFonts w:cs="Arial"/>
                <w:b/>
              </w:rPr>
              <w:t>Country to which personal information is transferred</w:t>
            </w:r>
          </w:p>
        </w:tc>
      </w:tr>
      <w:tr w:rsidR="00BA5BFF" w:rsidTr="00BA5BFF">
        <w:tc>
          <w:tcPr>
            <w:tcW w:w="3005" w:type="dxa"/>
          </w:tcPr>
          <w:p w:rsidR="00BA5BFF" w:rsidRDefault="00A715DF" w:rsidP="00AC1677">
            <w:pPr>
              <w:jc w:val="both"/>
              <w:rPr>
                <w:rFonts w:cs="Arial"/>
              </w:rPr>
            </w:pPr>
            <w:r>
              <w:rPr>
                <w:rFonts w:cs="Arial"/>
              </w:rPr>
              <w:t>See-Saw app to involve parents in their child’s daily learning</w:t>
            </w:r>
          </w:p>
        </w:tc>
        <w:tc>
          <w:tcPr>
            <w:tcW w:w="3005" w:type="dxa"/>
          </w:tcPr>
          <w:p w:rsidR="00BA5BFF" w:rsidRDefault="00A715DF" w:rsidP="00AC1677">
            <w:pPr>
              <w:jc w:val="both"/>
              <w:rPr>
                <w:rFonts w:cs="Arial"/>
              </w:rPr>
            </w:pPr>
            <w:r>
              <w:rPr>
                <w:rFonts w:cs="Arial"/>
              </w:rPr>
              <w:t>Childs name and photographs.  Children’s  written work and children’s voices.</w:t>
            </w:r>
          </w:p>
          <w:p w:rsidR="00A715DF" w:rsidRDefault="00A715DF" w:rsidP="00AC1677">
            <w:pPr>
              <w:jc w:val="both"/>
              <w:rPr>
                <w:rFonts w:cs="Arial"/>
              </w:rPr>
            </w:pPr>
          </w:p>
          <w:p w:rsidR="00A715DF" w:rsidRDefault="00A715DF" w:rsidP="00AC1677">
            <w:pPr>
              <w:jc w:val="both"/>
              <w:rPr>
                <w:rFonts w:cs="Arial"/>
              </w:rPr>
            </w:pPr>
            <w:r>
              <w:rPr>
                <w:rFonts w:cs="Arial"/>
              </w:rPr>
              <w:t>Parents can only access their own child’s journal</w:t>
            </w:r>
          </w:p>
        </w:tc>
        <w:tc>
          <w:tcPr>
            <w:tcW w:w="3006" w:type="dxa"/>
          </w:tcPr>
          <w:p w:rsidR="00BA5BFF" w:rsidRDefault="00A715DF" w:rsidP="00AC1677">
            <w:pPr>
              <w:jc w:val="both"/>
              <w:rPr>
                <w:rFonts w:cs="Arial"/>
              </w:rPr>
            </w:pPr>
            <w:r>
              <w:rPr>
                <w:rFonts w:cs="Arial"/>
              </w:rPr>
              <w:t>Only shared with parent/ parents of individual children</w:t>
            </w:r>
          </w:p>
        </w:tc>
      </w:tr>
      <w:tr w:rsidR="00BA5BFF" w:rsidTr="00BA5BFF">
        <w:tc>
          <w:tcPr>
            <w:tcW w:w="3005" w:type="dxa"/>
          </w:tcPr>
          <w:p w:rsidR="00BA5BFF" w:rsidRDefault="00BA5BFF" w:rsidP="00AC1677">
            <w:pPr>
              <w:jc w:val="both"/>
              <w:rPr>
                <w:rFonts w:cs="Arial"/>
              </w:rPr>
            </w:pPr>
          </w:p>
        </w:tc>
        <w:tc>
          <w:tcPr>
            <w:tcW w:w="3005" w:type="dxa"/>
          </w:tcPr>
          <w:p w:rsidR="00BA5BFF" w:rsidRDefault="00BA5BFF" w:rsidP="00AC1677">
            <w:pPr>
              <w:jc w:val="both"/>
              <w:rPr>
                <w:rFonts w:cs="Arial"/>
              </w:rPr>
            </w:pPr>
          </w:p>
        </w:tc>
        <w:tc>
          <w:tcPr>
            <w:tcW w:w="3006" w:type="dxa"/>
          </w:tcPr>
          <w:p w:rsidR="00BA5BFF" w:rsidRDefault="00BA5BFF" w:rsidP="00AC1677">
            <w:pPr>
              <w:jc w:val="both"/>
              <w:rPr>
                <w:rFonts w:cs="Arial"/>
              </w:rPr>
            </w:pPr>
          </w:p>
        </w:tc>
      </w:tr>
      <w:tr w:rsidR="00BA5BFF" w:rsidTr="00BA5BFF">
        <w:tc>
          <w:tcPr>
            <w:tcW w:w="3005" w:type="dxa"/>
          </w:tcPr>
          <w:p w:rsidR="00BA5BFF" w:rsidRDefault="00BA5BFF" w:rsidP="00AC1677">
            <w:pPr>
              <w:jc w:val="both"/>
              <w:rPr>
                <w:rFonts w:cs="Arial"/>
              </w:rPr>
            </w:pPr>
          </w:p>
        </w:tc>
        <w:tc>
          <w:tcPr>
            <w:tcW w:w="3005" w:type="dxa"/>
          </w:tcPr>
          <w:p w:rsidR="00BA5BFF" w:rsidRDefault="00BA5BFF" w:rsidP="00AC1677">
            <w:pPr>
              <w:jc w:val="both"/>
              <w:rPr>
                <w:rFonts w:cs="Arial"/>
              </w:rPr>
            </w:pPr>
          </w:p>
        </w:tc>
        <w:tc>
          <w:tcPr>
            <w:tcW w:w="3006" w:type="dxa"/>
          </w:tcPr>
          <w:p w:rsidR="00BA5BFF" w:rsidRDefault="00BA5BFF" w:rsidP="00AC1677">
            <w:pPr>
              <w:jc w:val="both"/>
              <w:rPr>
                <w:rFonts w:cs="Arial"/>
              </w:rPr>
            </w:pPr>
          </w:p>
        </w:tc>
      </w:tr>
      <w:tr w:rsidR="00BA5BFF" w:rsidTr="00BA5BFF">
        <w:tc>
          <w:tcPr>
            <w:tcW w:w="3005" w:type="dxa"/>
          </w:tcPr>
          <w:p w:rsidR="00BA5BFF" w:rsidRDefault="00BA5BFF" w:rsidP="00AC1677">
            <w:pPr>
              <w:jc w:val="both"/>
              <w:rPr>
                <w:rFonts w:cs="Arial"/>
              </w:rPr>
            </w:pPr>
          </w:p>
        </w:tc>
        <w:tc>
          <w:tcPr>
            <w:tcW w:w="3005" w:type="dxa"/>
          </w:tcPr>
          <w:p w:rsidR="00BA5BFF" w:rsidRDefault="00BA5BFF" w:rsidP="00AC1677">
            <w:pPr>
              <w:jc w:val="both"/>
              <w:rPr>
                <w:rFonts w:cs="Arial"/>
              </w:rPr>
            </w:pPr>
          </w:p>
        </w:tc>
        <w:tc>
          <w:tcPr>
            <w:tcW w:w="3006" w:type="dxa"/>
          </w:tcPr>
          <w:p w:rsidR="00BA5BFF" w:rsidRDefault="00BA5BFF" w:rsidP="00AC1677">
            <w:pPr>
              <w:jc w:val="both"/>
              <w:rPr>
                <w:rFonts w:cs="Arial"/>
              </w:rPr>
            </w:pPr>
          </w:p>
        </w:tc>
      </w:tr>
    </w:tbl>
    <w:p w:rsidR="00BA5BFF" w:rsidRDefault="00BA5BFF" w:rsidP="00AC1677">
      <w:pPr>
        <w:jc w:val="both"/>
        <w:rPr>
          <w:rFonts w:cs="Arial"/>
        </w:rPr>
      </w:pPr>
    </w:p>
    <w:p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Please contact the Principal if you would like further details on how we transfer your personal information outside of the EEA.</w:t>
      </w:r>
      <w:r w:rsidR="000239BD">
        <w:rPr>
          <w:rFonts w:cs="Arial"/>
        </w:rPr>
        <w:t>]</w:t>
      </w:r>
      <w:r w:rsidR="00A123FA">
        <w:rPr>
          <w:rFonts w:cs="Arial"/>
        </w:rPr>
        <w:t xml:space="preserve"> </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4" w:name="_BPDCI_87"/>
      <w:r>
        <w:rPr>
          <w:rFonts w:cs="Arial"/>
        </w:rPr>
        <w:t>the Principal</w:t>
      </w:r>
      <w:bookmarkEnd w:id="54"/>
      <w:r w:rsidR="00A715DF">
        <w:rPr>
          <w:rFonts w:cs="Arial"/>
        </w:rPr>
        <w:t>.</w:t>
      </w:r>
    </w:p>
    <w:p w:rsidR="00AC1677" w:rsidRPr="0096513F" w:rsidRDefault="00AC1677" w:rsidP="00AC1677">
      <w:pPr>
        <w:jc w:val="both"/>
        <w:rPr>
          <w:rFonts w:cs="Arial"/>
          <w:lang w:eastAsia="en-GB"/>
        </w:rPr>
      </w:pPr>
      <w:r w:rsidRPr="0096513F">
        <w:rPr>
          <w:rFonts w:cs="Arial"/>
          <w:lang w:eastAsia="en-GB"/>
        </w:rPr>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5"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5"/>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6" w:name="_BPDCD_91"/>
      <w:r>
        <w:t xml:space="preserve">timate interest (or that </w:t>
      </w:r>
      <w:bookmarkEnd w:id="56"/>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581991"/>
    <w:rsid w:val="00621D91"/>
    <w:rsid w:val="006D26C8"/>
    <w:rsid w:val="00723EDE"/>
    <w:rsid w:val="00751F87"/>
    <w:rsid w:val="00777405"/>
    <w:rsid w:val="0082261F"/>
    <w:rsid w:val="008A53F8"/>
    <w:rsid w:val="008F6E9A"/>
    <w:rsid w:val="00917A20"/>
    <w:rsid w:val="009B5272"/>
    <w:rsid w:val="00A123FA"/>
    <w:rsid w:val="00A24E40"/>
    <w:rsid w:val="00A715DF"/>
    <w:rsid w:val="00AC00C1"/>
    <w:rsid w:val="00AC1677"/>
    <w:rsid w:val="00B02F9D"/>
    <w:rsid w:val="00B22C1F"/>
    <w:rsid w:val="00B233C2"/>
    <w:rsid w:val="00B53058"/>
    <w:rsid w:val="00B97CEA"/>
    <w:rsid w:val="00BA5BFF"/>
    <w:rsid w:val="00C1126B"/>
    <w:rsid w:val="00C11BB9"/>
    <w:rsid w:val="00C16888"/>
    <w:rsid w:val="00C5688F"/>
    <w:rsid w:val="00CD3C19"/>
    <w:rsid w:val="00CE7B12"/>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8F6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E9A"/>
  </w:style>
  <w:style w:type="paragraph" w:styleId="Footer">
    <w:name w:val="footer"/>
    <w:basedOn w:val="Normal"/>
    <w:link w:val="FooterChar"/>
    <w:uiPriority w:val="99"/>
    <w:unhideWhenUsed/>
    <w:rsid w:val="008F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A01D7-2314-4210-B7D6-CF1EE83D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FFC6A47F</Template>
  <TotalTime>0</TotalTime>
  <Pages>7</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C Donnelly</cp:lastModifiedBy>
  <cp:revision>2</cp:revision>
  <dcterms:created xsi:type="dcterms:W3CDTF">2018-10-22T14:02:00Z</dcterms:created>
  <dcterms:modified xsi:type="dcterms:W3CDTF">2018-10-22T14:02:00Z</dcterms:modified>
</cp:coreProperties>
</file>